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8BC" w:rsidRDefault="00B678BC" w:rsidP="00B678BC">
      <w:pPr>
        <w:jc w:val="center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  <w:r w:rsidRPr="00EB6FF9">
        <w:rPr>
          <w:rFonts w:ascii="Arial" w:hAnsi="Arial" w:cs="Arial"/>
          <w:b/>
          <w:sz w:val="22"/>
          <w:szCs w:val="22"/>
        </w:rPr>
        <w:t>OBRAZLOŽENJE</w:t>
      </w:r>
    </w:p>
    <w:p w:rsidR="00B678BC" w:rsidRPr="00EB6FF9" w:rsidRDefault="00B678BC" w:rsidP="00B678BC">
      <w:pPr>
        <w:jc w:val="center"/>
        <w:rPr>
          <w:rFonts w:ascii="Arial" w:hAnsi="Arial" w:cs="Arial"/>
          <w:b/>
          <w:sz w:val="22"/>
          <w:szCs w:val="22"/>
        </w:rPr>
      </w:pPr>
    </w:p>
    <w:p w:rsidR="00B678BC" w:rsidRPr="00EB6FF9" w:rsidRDefault="00B678BC" w:rsidP="00B678BC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Nacrta prijedloga odluke o zakupu javnih površina</w:t>
      </w:r>
    </w:p>
    <w:p w:rsidR="00B678BC" w:rsidRPr="00EB6FF9" w:rsidRDefault="00B678BC" w:rsidP="00B678BC">
      <w:pPr>
        <w:ind w:firstLine="720"/>
        <w:jc w:val="center"/>
        <w:rPr>
          <w:rFonts w:ascii="Arial" w:hAnsi="Arial" w:cs="Arial"/>
          <w:b/>
          <w:sz w:val="22"/>
          <w:szCs w:val="22"/>
        </w:rPr>
      </w:pPr>
    </w:p>
    <w:p w:rsidR="00B678BC" w:rsidRDefault="00B678BC" w:rsidP="00B678BC">
      <w:pPr>
        <w:ind w:firstLine="720"/>
        <w:jc w:val="center"/>
        <w:rPr>
          <w:rFonts w:ascii="Arial" w:hAnsi="Arial" w:cs="Arial"/>
          <w:b/>
          <w:sz w:val="22"/>
          <w:szCs w:val="22"/>
        </w:rPr>
      </w:pPr>
    </w:p>
    <w:p w:rsidR="00B678BC" w:rsidRPr="00EB6FF9" w:rsidRDefault="00B678BC" w:rsidP="00B678BC">
      <w:pPr>
        <w:ind w:firstLine="720"/>
        <w:jc w:val="center"/>
        <w:rPr>
          <w:rFonts w:ascii="Arial" w:hAnsi="Arial" w:cs="Arial"/>
          <w:b/>
          <w:sz w:val="22"/>
          <w:szCs w:val="22"/>
        </w:rPr>
      </w:pPr>
    </w:p>
    <w:p w:rsidR="00B678BC" w:rsidRDefault="00B678BC" w:rsidP="00B678BC">
      <w:pPr>
        <w:pStyle w:val="ListParagraph"/>
        <w:numPr>
          <w:ilvl w:val="0"/>
          <w:numId w:val="1"/>
        </w:numPr>
        <w:spacing w:after="0"/>
        <w:ind w:left="142" w:hanging="142"/>
        <w:jc w:val="center"/>
        <w:rPr>
          <w:rFonts w:ascii="Arial" w:hAnsi="Arial" w:cs="Arial"/>
          <w:b/>
        </w:rPr>
      </w:pPr>
      <w:r w:rsidRPr="00EB6FF9">
        <w:rPr>
          <w:rFonts w:ascii="Arial" w:hAnsi="Arial" w:cs="Arial"/>
          <w:b/>
        </w:rPr>
        <w:t>UVOD</w:t>
      </w:r>
    </w:p>
    <w:p w:rsidR="00B678BC" w:rsidRPr="00EB6FF9" w:rsidRDefault="00B678BC" w:rsidP="00B678BC">
      <w:pPr>
        <w:pStyle w:val="ListParagraph"/>
        <w:spacing w:after="0"/>
        <w:ind w:left="142"/>
        <w:jc w:val="center"/>
        <w:rPr>
          <w:rFonts w:ascii="Arial" w:hAnsi="Arial" w:cs="Arial"/>
          <w:b/>
          <w:sz w:val="10"/>
        </w:rPr>
      </w:pPr>
    </w:p>
    <w:p w:rsidR="00B678BC" w:rsidRDefault="00B678BC" w:rsidP="00B678BC">
      <w:pPr>
        <w:ind w:firstLine="720"/>
        <w:jc w:val="both"/>
        <w:rPr>
          <w:rFonts w:ascii="Arial" w:hAnsi="Arial" w:cs="Arial"/>
          <w:i/>
          <w:szCs w:val="22"/>
        </w:rPr>
      </w:pPr>
      <w:r w:rsidRPr="00EB6FF9">
        <w:rPr>
          <w:rFonts w:ascii="Arial" w:hAnsi="Arial" w:cs="Arial"/>
          <w:sz w:val="22"/>
          <w:szCs w:val="22"/>
        </w:rPr>
        <w:t>Na snazi je Odluka o zakupu javnih površina</w:t>
      </w:r>
      <w:r w:rsidRPr="007B2A26">
        <w:rPr>
          <w:rFonts w:ascii="Arial" w:hAnsi="Arial" w:cs="Arial"/>
          <w:sz w:val="22"/>
          <w:szCs w:val="22"/>
        </w:rPr>
        <w:t xml:space="preserve"> </w:t>
      </w:r>
      <w:r w:rsidRPr="00EB6FF9">
        <w:rPr>
          <w:rFonts w:ascii="Arial" w:hAnsi="Arial" w:cs="Arial"/>
          <w:sz w:val="22"/>
          <w:szCs w:val="22"/>
        </w:rPr>
        <w:t xml:space="preserve">te </w:t>
      </w:r>
      <w:r>
        <w:rPr>
          <w:rFonts w:ascii="Arial" w:hAnsi="Arial" w:cs="Arial"/>
          <w:sz w:val="22"/>
          <w:szCs w:val="22"/>
        </w:rPr>
        <w:t xml:space="preserve">njene </w:t>
      </w:r>
      <w:r w:rsidRPr="00EB6FF9">
        <w:rPr>
          <w:rFonts w:ascii="Arial" w:hAnsi="Arial" w:cs="Arial"/>
          <w:sz w:val="22"/>
          <w:szCs w:val="22"/>
        </w:rPr>
        <w:t>Izmjene i dopune</w:t>
      </w:r>
      <w:r>
        <w:rPr>
          <w:rFonts w:ascii="Arial" w:hAnsi="Arial" w:cs="Arial"/>
          <w:sz w:val="22"/>
          <w:szCs w:val="22"/>
        </w:rPr>
        <w:t xml:space="preserve"> koje je donijelo Gradsko vijeće </w:t>
      </w:r>
      <w:r w:rsidRPr="00EB6FF9">
        <w:rPr>
          <w:rFonts w:ascii="Arial" w:hAnsi="Arial" w:cs="Arial"/>
          <w:sz w:val="22"/>
          <w:szCs w:val="22"/>
        </w:rPr>
        <w:t xml:space="preserve"> </w:t>
      </w:r>
      <w:r w:rsidRPr="00EB6FF9">
        <w:rPr>
          <w:rFonts w:ascii="Arial" w:hAnsi="Arial" w:cs="Arial"/>
          <w:i/>
          <w:szCs w:val="22"/>
        </w:rPr>
        <w:t>(„Glasnik Grada Zadra“</w:t>
      </w:r>
      <w:r>
        <w:rPr>
          <w:rFonts w:ascii="Arial" w:hAnsi="Arial" w:cs="Arial"/>
          <w:i/>
          <w:szCs w:val="22"/>
        </w:rPr>
        <w:t>,</w:t>
      </w:r>
      <w:r w:rsidRPr="00EB6FF9">
        <w:rPr>
          <w:rFonts w:ascii="Arial" w:hAnsi="Arial" w:cs="Arial"/>
          <w:i/>
          <w:szCs w:val="22"/>
        </w:rPr>
        <w:t xml:space="preserve"> br</w:t>
      </w:r>
      <w:r>
        <w:rPr>
          <w:rFonts w:ascii="Arial" w:hAnsi="Arial" w:cs="Arial"/>
          <w:i/>
          <w:szCs w:val="22"/>
        </w:rPr>
        <w:t>oj:</w:t>
      </w:r>
      <w:r w:rsidRPr="00EB6FF9">
        <w:rPr>
          <w:rFonts w:ascii="Arial" w:hAnsi="Arial" w:cs="Arial"/>
          <w:i/>
          <w:szCs w:val="22"/>
        </w:rPr>
        <w:t xml:space="preserve"> 2/12, 4/14, 3/15 i </w:t>
      </w:r>
      <w:r>
        <w:rPr>
          <w:rFonts w:ascii="Arial" w:hAnsi="Arial" w:cs="Arial"/>
          <w:i/>
          <w:szCs w:val="22"/>
        </w:rPr>
        <w:t xml:space="preserve">4/17- pročišćeni tekst). </w:t>
      </w:r>
    </w:p>
    <w:p w:rsidR="00B678BC" w:rsidRDefault="00B678BC" w:rsidP="00B678BC">
      <w:pPr>
        <w:ind w:firstLine="720"/>
        <w:jc w:val="both"/>
        <w:rPr>
          <w:rFonts w:ascii="Arial" w:hAnsi="Arial" w:cs="Arial"/>
          <w:sz w:val="22"/>
          <w:szCs w:val="22"/>
        </w:rPr>
      </w:pPr>
    </w:p>
    <w:p w:rsidR="00B678BC" w:rsidRPr="00EB6FF9" w:rsidRDefault="00B678BC" w:rsidP="00B678BC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>U cilju poboljšanja dodjele javnih površina u zakup, a sve zbog proteka vremena svrsishodno je pristupiti donošenju nove odluke, a gore navedenu Odluku staviti van snage.</w:t>
      </w:r>
    </w:p>
    <w:p w:rsidR="00B678BC" w:rsidRDefault="00B678BC" w:rsidP="00B678BC">
      <w:pPr>
        <w:jc w:val="both"/>
        <w:rPr>
          <w:rFonts w:ascii="Arial" w:hAnsi="Arial" w:cs="Arial"/>
          <w:sz w:val="22"/>
          <w:szCs w:val="22"/>
        </w:rPr>
      </w:pPr>
      <w:r w:rsidRPr="00EB6FF9">
        <w:rPr>
          <w:rFonts w:ascii="Arial" w:hAnsi="Arial" w:cs="Arial"/>
          <w:sz w:val="22"/>
          <w:szCs w:val="22"/>
        </w:rPr>
        <w:tab/>
      </w:r>
    </w:p>
    <w:p w:rsidR="00B678BC" w:rsidRPr="007B2A26" w:rsidRDefault="00B678BC" w:rsidP="00B678BC">
      <w:pPr>
        <w:jc w:val="both"/>
        <w:rPr>
          <w:rFonts w:ascii="Arial" w:hAnsi="Arial" w:cs="Arial"/>
          <w:sz w:val="22"/>
          <w:szCs w:val="22"/>
        </w:rPr>
      </w:pPr>
    </w:p>
    <w:p w:rsidR="00B678BC" w:rsidRDefault="00B678BC" w:rsidP="00B678BC">
      <w:pPr>
        <w:jc w:val="center"/>
        <w:rPr>
          <w:rFonts w:ascii="Arial" w:hAnsi="Arial" w:cs="Arial"/>
          <w:b/>
          <w:sz w:val="22"/>
          <w:szCs w:val="22"/>
        </w:rPr>
      </w:pPr>
      <w:r w:rsidRPr="00EB6FF9">
        <w:rPr>
          <w:rFonts w:ascii="Arial" w:hAnsi="Arial" w:cs="Arial"/>
          <w:b/>
          <w:sz w:val="22"/>
          <w:szCs w:val="22"/>
        </w:rPr>
        <w:t>II. OBRAZLOŽENJE</w:t>
      </w:r>
    </w:p>
    <w:p w:rsidR="00B678BC" w:rsidRPr="00EB6FF9" w:rsidRDefault="00B678BC" w:rsidP="00B678BC">
      <w:pPr>
        <w:jc w:val="center"/>
        <w:rPr>
          <w:rFonts w:ascii="Arial" w:hAnsi="Arial" w:cs="Arial"/>
          <w:b/>
          <w:sz w:val="22"/>
          <w:szCs w:val="22"/>
        </w:rPr>
      </w:pPr>
    </w:p>
    <w:p w:rsidR="00B678BC" w:rsidRPr="00EB6FF9" w:rsidRDefault="00B678BC" w:rsidP="00B678B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Nacrt prijedloga odluke je podijeljen u  trinaest cjelina, a odnose se na opće odredbe, uvjete i način za gospodarenje javnim površinama, postupak dodjele javnih površina, postupak javnog natječaja, postupak neposredne dodjele, rokovi za dodjelu u zakup, prava i obveze ugovornih strana, plaćanje zakupnine, prestanak zakupa, zone i visina zakupnine, održavanje javnih površina, nadzor i upravne mjere te prijelazne i završne odredbe.</w:t>
      </w:r>
    </w:p>
    <w:p w:rsidR="00B678BC" w:rsidRPr="00EB6FF9" w:rsidRDefault="00B678BC" w:rsidP="00B678B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U drugoj cjelini Nacrta prijedloga odluke, propisano je za što se sve javne površine mogu dati u zakup, izgled i veličina naprava i objekata, te veličinu lokacije javnih površina i obveze zakupaca o ponašanju na javnoj površini. Zatim je određena površina koja se može dati u zakup.</w:t>
      </w:r>
    </w:p>
    <w:p w:rsidR="00B678BC" w:rsidRPr="00EB6FF9" w:rsidRDefault="00B678BC" w:rsidP="00B678B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U trećoj cjelini propisuje se način, odnosno postupak dodjele javnih površina, tj. kada se provodi javni natječaj, a kada se može izvršiti neposredna dodjela javnih površina.</w:t>
      </w:r>
    </w:p>
    <w:p w:rsidR="00B678BC" w:rsidRPr="00EB6FF9" w:rsidRDefault="00B678BC" w:rsidP="00B678B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U četvrtoj cjelini propisan je postupak provođenja javnog natječaja.</w:t>
      </w:r>
    </w:p>
    <w:p w:rsidR="00B678BC" w:rsidRPr="00EB6FF9" w:rsidRDefault="00B678BC" w:rsidP="00B678B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 xml:space="preserve">U petoj cjelini propisan je postupak neposredne dodjele javnih površina. </w:t>
      </w:r>
    </w:p>
    <w:p w:rsidR="00B678BC" w:rsidRPr="00EB6FF9" w:rsidRDefault="00B678BC" w:rsidP="00B678B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 xml:space="preserve">U šestoj cjelini propisani su rokovi dodjele javnih površina u zakup, tj. kada se javna površina daje u zakup na tri, dvije, jednu godinu, odnosno i manje od dvanaest mjeseci, a kada se daje samo za sezonske poslove.   </w:t>
      </w:r>
    </w:p>
    <w:p w:rsidR="00B678BC" w:rsidRPr="00EB6FF9" w:rsidRDefault="00B678BC" w:rsidP="00B678B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U sedmoj cjelini propisana su prava i obveze ugovornih stranaka, odnosno sadržaj ugovora.</w:t>
      </w:r>
    </w:p>
    <w:p w:rsidR="00B678BC" w:rsidRPr="00EB6FF9" w:rsidRDefault="00B678BC" w:rsidP="00B678B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U osmoj cjelini propisan je način plaćanja zakupnine, jer zbog različitosti, pokazala se potreba o različitom plaćanju. Nadalje, vidljivo je kada zakupci moraju zakupninu platiti unaprijed i to za cijelo razdoblje trajanja zakupa, te u kojim slučajevima Gradonačelnik može osloboditi korisnika od  plaćanja zakupnine.</w:t>
      </w:r>
    </w:p>
    <w:p w:rsidR="00B678BC" w:rsidRPr="00EB6FF9" w:rsidRDefault="00B678BC" w:rsidP="00B678B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U devetoj cjelini je propisan postupak prestanka i otkaza ugovora o zakupu.</w:t>
      </w:r>
    </w:p>
    <w:p w:rsidR="00B678BC" w:rsidRPr="00EB6FF9" w:rsidRDefault="00B678BC" w:rsidP="00B678B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U desetoj cjelini je propisano da će Gradonačelnik donijeti posebnu Odluku o utvrđivanju zona i  visini zakupnine javnih površina.</w:t>
      </w:r>
    </w:p>
    <w:p w:rsidR="00B678BC" w:rsidRPr="00EB6FF9" w:rsidRDefault="00B678BC" w:rsidP="00B678B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U jedanaestoj cjelini je propisana obveza zakupca o ponašanju i održavanju u svezi javnih površina.</w:t>
      </w:r>
    </w:p>
    <w:p w:rsidR="00B678BC" w:rsidRPr="00EB6FF9" w:rsidRDefault="00B678BC" w:rsidP="00B678BC">
      <w:pPr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 xml:space="preserve">U dvanaestoj cjelini propisan je način na koji će se provoditi nadzor </w:t>
      </w:r>
      <w:r>
        <w:rPr>
          <w:rFonts w:ascii="Arial" w:hAnsi="Arial" w:cs="Arial"/>
          <w:sz w:val="22"/>
          <w:szCs w:val="22"/>
        </w:rPr>
        <w:t>provedbe odluke, a koju provodi komunalni re</w:t>
      </w:r>
      <w:r w:rsidRPr="00EB6FF9">
        <w:rPr>
          <w:rFonts w:ascii="Arial" w:hAnsi="Arial" w:cs="Arial"/>
          <w:sz w:val="22"/>
          <w:szCs w:val="22"/>
        </w:rPr>
        <w:t>dar.</w:t>
      </w:r>
    </w:p>
    <w:p w:rsidR="00B678BC" w:rsidRDefault="00B678BC" w:rsidP="00B678B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 xml:space="preserve">U trinaestoj cjelini propisani su svi drugi slučajevi koji nisu navedeni u Nacrtu ove Odluke, te sukladno provedbi prostornog plana, mogućnost dodjele zamjenske lokacije.  </w:t>
      </w:r>
    </w:p>
    <w:p w:rsidR="00B678BC" w:rsidRDefault="00B678BC" w:rsidP="00B678BC">
      <w:pPr>
        <w:jc w:val="both"/>
        <w:rPr>
          <w:rFonts w:ascii="Arial" w:hAnsi="Arial" w:cs="Arial"/>
          <w:sz w:val="22"/>
          <w:szCs w:val="22"/>
        </w:rPr>
      </w:pPr>
    </w:p>
    <w:p w:rsidR="00B678BC" w:rsidRDefault="00B678BC" w:rsidP="00B678BC">
      <w:pPr>
        <w:jc w:val="both"/>
        <w:rPr>
          <w:rFonts w:ascii="Arial" w:hAnsi="Arial" w:cs="Arial"/>
          <w:sz w:val="22"/>
          <w:szCs w:val="22"/>
        </w:rPr>
      </w:pPr>
    </w:p>
    <w:p w:rsidR="00B678BC" w:rsidRDefault="00B678BC" w:rsidP="00B678BC">
      <w:pPr>
        <w:ind w:left="-142"/>
        <w:jc w:val="center"/>
        <w:rPr>
          <w:rFonts w:ascii="Arial" w:hAnsi="Arial" w:cs="Arial"/>
          <w:b/>
          <w:sz w:val="22"/>
        </w:rPr>
      </w:pPr>
    </w:p>
    <w:p w:rsidR="00B678BC" w:rsidRPr="007B2A26" w:rsidRDefault="00B678BC" w:rsidP="00B678BC">
      <w:pPr>
        <w:ind w:left="-142"/>
        <w:jc w:val="center"/>
        <w:rPr>
          <w:rFonts w:ascii="Arial" w:hAnsi="Arial" w:cs="Arial"/>
          <w:b/>
          <w:sz w:val="22"/>
        </w:rPr>
      </w:pPr>
      <w:r w:rsidRPr="007B2A26">
        <w:rPr>
          <w:rFonts w:ascii="Arial" w:hAnsi="Arial" w:cs="Arial"/>
          <w:b/>
          <w:sz w:val="22"/>
        </w:rPr>
        <w:t>III. ZAKLJUČAK</w:t>
      </w:r>
    </w:p>
    <w:p w:rsidR="00B678BC" w:rsidRPr="00EB6FF9" w:rsidRDefault="00B678BC" w:rsidP="00B678BC">
      <w:pPr>
        <w:jc w:val="center"/>
        <w:rPr>
          <w:rFonts w:ascii="Arial" w:hAnsi="Arial" w:cs="Arial"/>
        </w:rPr>
      </w:pPr>
    </w:p>
    <w:p w:rsidR="00B678BC" w:rsidRPr="00EB6FF9" w:rsidRDefault="00B678BC" w:rsidP="00B678B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Pr="00EB6FF9">
        <w:rPr>
          <w:rFonts w:ascii="Arial" w:hAnsi="Arial" w:cs="Arial"/>
          <w:sz w:val="22"/>
          <w:szCs w:val="22"/>
        </w:rPr>
        <w:t>S ciljem da se širi krug zainteresiranih osoba s područja Grada Zadra uključi u pripremu konačnog Nacrta odluke, svrsishodno je provesti savjetovanje sa zainteresiranom javnošću. Na taj se način želi upoznati javnost sa Nacrtom prijedloga odluke i pribaviti mišljenja, primjedbe i prijedloge zainteresirane javnosti, kako bi predloženo, ukoliko je zakonito i stručno utemeljeno, bilo prihvaćeno od strane donositelja odluke i u konačnosti ugrađeno u odredbe odluke.</w:t>
      </w:r>
    </w:p>
    <w:p w:rsidR="00B678BC" w:rsidRPr="00EB6FF9" w:rsidRDefault="00B678BC" w:rsidP="00B678BC">
      <w:pPr>
        <w:jc w:val="both"/>
        <w:rPr>
          <w:rFonts w:ascii="Arial" w:hAnsi="Arial" w:cs="Arial"/>
          <w:sz w:val="22"/>
          <w:szCs w:val="22"/>
        </w:rPr>
      </w:pPr>
    </w:p>
    <w:p w:rsidR="00B678BC" w:rsidRPr="00EB6FF9" w:rsidRDefault="00B678BC" w:rsidP="00B678B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Slijedom svega navedenog</w:t>
      </w:r>
      <w:r w:rsidRPr="00EB6FF9">
        <w:rPr>
          <w:rFonts w:ascii="Arial" w:hAnsi="Arial" w:cs="Arial"/>
          <w:sz w:val="22"/>
          <w:szCs w:val="22"/>
        </w:rPr>
        <w:t xml:space="preserve"> predlaže se slijedeći prijedlog općeg akta.</w:t>
      </w:r>
    </w:p>
    <w:p w:rsidR="009F19D4" w:rsidRDefault="009F19D4"/>
    <w:sectPr w:rsidR="009F1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E47352"/>
    <w:multiLevelType w:val="hybridMultilevel"/>
    <w:tmpl w:val="0636C7C6"/>
    <w:lvl w:ilvl="0" w:tplc="680AA504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8BC"/>
    <w:rsid w:val="006557AC"/>
    <w:rsid w:val="00890357"/>
    <w:rsid w:val="009F19D4"/>
    <w:rsid w:val="00B67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8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678B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B678BC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8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B678B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link w:val="ListParagraph"/>
    <w:uiPriority w:val="34"/>
    <w:locked/>
    <w:rsid w:val="00B678BC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Dadic</dc:creator>
  <cp:lastModifiedBy>Korisnik</cp:lastModifiedBy>
  <cp:revision>2</cp:revision>
  <dcterms:created xsi:type="dcterms:W3CDTF">2017-12-01T08:53:00Z</dcterms:created>
  <dcterms:modified xsi:type="dcterms:W3CDTF">2017-12-01T08:53:00Z</dcterms:modified>
</cp:coreProperties>
</file>